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3FA" w:rsidRPr="006513FA" w:rsidRDefault="006513FA" w:rsidP="006513FA">
      <w:pPr>
        <w:pStyle w:val="Default"/>
        <w:jc w:val="both"/>
        <w:rPr>
          <w:b/>
        </w:rPr>
      </w:pPr>
      <w:r w:rsidRPr="006513FA">
        <w:t xml:space="preserve">В Учреждении формируются коллегиальные органы управления, к которым относятся: </w:t>
      </w:r>
      <w:r w:rsidRPr="006513FA">
        <w:rPr>
          <w:b/>
        </w:rPr>
        <w:t>Общее собрание работников</w:t>
      </w:r>
      <w:r w:rsidRPr="006513FA">
        <w:t xml:space="preserve"> (далее – Общее собрание), </w:t>
      </w:r>
      <w:r w:rsidRPr="006513FA">
        <w:rPr>
          <w:b/>
        </w:rPr>
        <w:t xml:space="preserve">Педагогический совет, Совет Учреждения. </w:t>
      </w:r>
    </w:p>
    <w:p w:rsidR="006513FA" w:rsidRPr="006513FA" w:rsidRDefault="006513FA" w:rsidP="006513FA">
      <w:pPr>
        <w:jc w:val="both"/>
        <w:rPr>
          <w:rFonts w:ascii="Times New Roman" w:hAnsi="Times New Roman" w:cs="Times New Roman"/>
          <w:sz w:val="24"/>
          <w:szCs w:val="24"/>
        </w:rPr>
      </w:pPr>
      <w:r w:rsidRPr="006513FA">
        <w:rPr>
          <w:rFonts w:ascii="Times New Roman" w:hAnsi="Times New Roman" w:cs="Times New Roman"/>
          <w:sz w:val="24"/>
          <w:szCs w:val="24"/>
        </w:rPr>
        <w:t>Право на участие в управлении Учреждения, в том числе в коллегиальных органах управления, имеют участники образовательного процесса и иные лица, заинтересованные в функционировании и развитии Учреждения.</w:t>
      </w:r>
      <w:bookmarkStart w:id="0" w:name="_GoBack"/>
      <w:bookmarkEnd w:id="0"/>
    </w:p>
    <w:p w:rsidR="00DE0421" w:rsidRPr="006513FA" w:rsidRDefault="00DE0421" w:rsidP="006513FA">
      <w:pPr>
        <w:pStyle w:val="Default"/>
        <w:numPr>
          <w:ilvl w:val="0"/>
          <w:numId w:val="1"/>
        </w:numPr>
        <w:jc w:val="both"/>
      </w:pPr>
      <w:r w:rsidRPr="006513FA">
        <w:t xml:space="preserve">Общее собрание Учреждения является постоянно действующим высшим органом коллегиального управления. </w:t>
      </w:r>
    </w:p>
    <w:p w:rsidR="00DE0421" w:rsidRPr="006513FA" w:rsidRDefault="00DE0421" w:rsidP="006513FA">
      <w:pPr>
        <w:pStyle w:val="Default"/>
        <w:numPr>
          <w:ilvl w:val="0"/>
          <w:numId w:val="1"/>
        </w:numPr>
        <w:jc w:val="both"/>
      </w:pPr>
      <w:r w:rsidRPr="006513FA">
        <w:t xml:space="preserve">В Общем собрании участвуют все работники, работающие в Учреждении по основному месту работы, в том числе педагогический, административный, технический и обслуживающий персонал Учреждения. </w:t>
      </w:r>
    </w:p>
    <w:p w:rsidR="00DE0421" w:rsidRPr="006513FA" w:rsidRDefault="00DE0421" w:rsidP="006513FA">
      <w:pPr>
        <w:pStyle w:val="Default"/>
        <w:numPr>
          <w:ilvl w:val="0"/>
          <w:numId w:val="1"/>
        </w:numPr>
        <w:jc w:val="both"/>
      </w:pPr>
      <w:r w:rsidRPr="006513FA">
        <w:t xml:space="preserve">Общее собрание действует бессрочно, созывается по мере надобности, но не реже двух раз в течение учебного года. Общее собрание может собираться по инициативе Руководителя Учреждения, по инициативе Руководителя и Педагогического совета, либо по инициативе не менее четверти членов Общего собрания. </w:t>
      </w:r>
    </w:p>
    <w:p w:rsidR="0006045E" w:rsidRPr="006513FA" w:rsidRDefault="00DE0421" w:rsidP="006513F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13FA">
        <w:rPr>
          <w:rFonts w:ascii="Times New Roman" w:hAnsi="Times New Roman" w:cs="Times New Roman"/>
          <w:sz w:val="24"/>
          <w:szCs w:val="24"/>
        </w:rPr>
        <w:t>Общее собрание избирает председателя, который выполняет функции по организации работы собрания, и ведет заседания, секретаря, который выполняет функции по фиксации решений собрания. Председатель и секретарь Общего собрания избираются на первом заседании из состава трудового коллектива Учреждения сроком на один год. Заседание собрания правомочно, если на нем присутствуют более половины работников Учреждения.</w:t>
      </w:r>
    </w:p>
    <w:p w:rsidR="00DE0421" w:rsidRPr="006513FA" w:rsidRDefault="00DE0421" w:rsidP="006513FA">
      <w:pPr>
        <w:pStyle w:val="Default"/>
        <w:jc w:val="both"/>
      </w:pPr>
      <w:r w:rsidRPr="006513FA">
        <w:rPr>
          <w:b/>
        </w:rPr>
        <w:t>К компетенции Общего собрания Учреждения относится</w:t>
      </w:r>
      <w:r w:rsidRPr="006513FA">
        <w:t xml:space="preserve">: </w:t>
      </w:r>
    </w:p>
    <w:p w:rsidR="00DE0421" w:rsidRPr="006513FA" w:rsidRDefault="00DE0421" w:rsidP="006513FA">
      <w:pPr>
        <w:pStyle w:val="Default"/>
        <w:jc w:val="both"/>
      </w:pPr>
      <w:r w:rsidRPr="006513FA">
        <w:t xml:space="preserve">- принятие Правил внутреннего трудового распорядка по представлению Руководителя Учреждения; </w:t>
      </w:r>
    </w:p>
    <w:p w:rsidR="00DE0421" w:rsidRPr="006513FA" w:rsidRDefault="00DE0421" w:rsidP="006513FA">
      <w:pPr>
        <w:pStyle w:val="Default"/>
        <w:jc w:val="both"/>
      </w:pPr>
      <w:r w:rsidRPr="006513FA">
        <w:t xml:space="preserve">- выдвижение представителей работников для участия в Комиссии по ведению коллективных переговоров и подготовке проекта коллективного договора, которая создается для решения вопросов заключения, изменения и дополнения коллективного договора; </w:t>
      </w:r>
    </w:p>
    <w:p w:rsidR="00DE0421" w:rsidRPr="006513FA" w:rsidRDefault="00DE0421" w:rsidP="006513FA">
      <w:pPr>
        <w:pStyle w:val="Default"/>
        <w:jc w:val="both"/>
      </w:pPr>
      <w:r w:rsidRPr="006513FA">
        <w:t xml:space="preserve">- осуществление контроля выполнения коллективного договора; </w:t>
      </w:r>
    </w:p>
    <w:p w:rsidR="00DE0421" w:rsidRPr="006513FA" w:rsidRDefault="00DE0421" w:rsidP="006513FA">
      <w:pPr>
        <w:pStyle w:val="Default"/>
        <w:jc w:val="both"/>
      </w:pPr>
      <w:r w:rsidRPr="006513FA">
        <w:t xml:space="preserve">- определение численности и сроков полномочий комиссии по трудовым спорам Учреждения, избрание ее членов; </w:t>
      </w:r>
    </w:p>
    <w:p w:rsidR="00DE0421" w:rsidRPr="006513FA" w:rsidRDefault="00DE0421" w:rsidP="006513FA">
      <w:pPr>
        <w:pStyle w:val="Default"/>
        <w:jc w:val="both"/>
      </w:pPr>
      <w:r w:rsidRPr="006513FA">
        <w:t xml:space="preserve">- обсуждение вопросов состояния трудовой дисциплины в Учреждении, и дача рекомендаций по ее укреплению; </w:t>
      </w:r>
    </w:p>
    <w:p w:rsidR="00DE0421" w:rsidRPr="006513FA" w:rsidRDefault="00DE0421" w:rsidP="006513FA">
      <w:pPr>
        <w:pStyle w:val="Default"/>
        <w:jc w:val="both"/>
      </w:pPr>
      <w:r w:rsidRPr="006513FA">
        <w:t xml:space="preserve">- содействие созданию оптимальных условий для организации труда и профессионального совершенствования работников; </w:t>
      </w:r>
    </w:p>
    <w:p w:rsidR="00DE0421" w:rsidRPr="006513FA" w:rsidRDefault="00DE0421" w:rsidP="006513FA">
      <w:pPr>
        <w:pStyle w:val="Default"/>
        <w:jc w:val="both"/>
      </w:pPr>
      <w:r w:rsidRPr="006513FA">
        <w:t xml:space="preserve">- представление работников Учреждения к награждению отраслевыми и государственными наградами; </w:t>
      </w:r>
    </w:p>
    <w:p w:rsidR="00DE0421" w:rsidRPr="006513FA" w:rsidRDefault="00DE0421" w:rsidP="006513FA">
      <w:pPr>
        <w:pStyle w:val="Default"/>
        <w:jc w:val="both"/>
      </w:pPr>
      <w:r w:rsidRPr="006513FA">
        <w:t xml:space="preserve">- поддержка общественных инициатив по развитию деятельности Учреждения. </w:t>
      </w:r>
    </w:p>
    <w:p w:rsidR="00DE0421" w:rsidRPr="006513FA" w:rsidRDefault="00DE0421" w:rsidP="006513FA">
      <w:pPr>
        <w:pStyle w:val="Default"/>
        <w:numPr>
          <w:ilvl w:val="0"/>
          <w:numId w:val="3"/>
        </w:numPr>
        <w:jc w:val="both"/>
      </w:pPr>
      <w:r w:rsidRPr="006513FA">
        <w:t xml:space="preserve">Решения Общего собрания принимаются открытым голосованием простым большинством голосов, присутствующих на заседании. В случае равенства голосов решающим является голос председателя. </w:t>
      </w:r>
    </w:p>
    <w:p w:rsidR="00DE0421" w:rsidRPr="006513FA" w:rsidRDefault="00DE0421" w:rsidP="006513F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13FA">
        <w:rPr>
          <w:rFonts w:ascii="Times New Roman" w:hAnsi="Times New Roman" w:cs="Times New Roman"/>
          <w:sz w:val="24"/>
          <w:szCs w:val="24"/>
        </w:rPr>
        <w:t>Общее собрание выступает от имени Учреждения в порядке, установленном гражданским законодательством Российской Федерации.</w:t>
      </w:r>
    </w:p>
    <w:sectPr w:rsidR="00DE0421" w:rsidRPr="00651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B0785"/>
    <w:multiLevelType w:val="hybridMultilevel"/>
    <w:tmpl w:val="4126C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D77E4"/>
    <w:multiLevelType w:val="hybridMultilevel"/>
    <w:tmpl w:val="4D924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362316"/>
    <w:multiLevelType w:val="hybridMultilevel"/>
    <w:tmpl w:val="8168E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421"/>
    <w:rsid w:val="0006045E"/>
    <w:rsid w:val="006513FA"/>
    <w:rsid w:val="00DE0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1FC308-594A-462F-8151-FDE53E091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E04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6513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2019-03-26T13:13:00Z</dcterms:created>
  <dcterms:modified xsi:type="dcterms:W3CDTF">2019-03-26T13:39:00Z</dcterms:modified>
</cp:coreProperties>
</file>